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17" w:rsidRPr="00BB4D17" w:rsidRDefault="00BB4D17" w:rsidP="00BB4D17">
      <w:pPr>
        <w:shd w:val="clear" w:color="auto" w:fill="FFFFFF"/>
        <w:spacing w:before="100" w:beforeAutospacing="1" w:after="100" w:afterAutospacing="1" w:line="240" w:lineRule="auto"/>
        <w:jc w:val="both"/>
        <w:rPr>
          <w:rFonts w:ascii="Times" w:eastAsia="Times New Roman" w:hAnsi="Times" w:cs="Times"/>
          <w:smallCaps/>
          <w:color w:val="9D0000"/>
          <w:sz w:val="24"/>
          <w:szCs w:val="24"/>
          <w:lang w:eastAsia="es-MX"/>
        </w:rPr>
      </w:pPr>
      <w:r w:rsidRPr="00BB4D17">
        <w:rPr>
          <w:rFonts w:ascii="Times" w:eastAsia="Times New Roman" w:hAnsi="Times" w:cs="Times"/>
          <w:smallCaps/>
          <w:color w:val="9D0000"/>
          <w:sz w:val="24"/>
          <w:szCs w:val="24"/>
          <w:lang w:eastAsia="es-MX"/>
        </w:rPr>
        <w:t>De la Comisión de Transparencia y Anticorrupción</w:t>
      </w:r>
    </w:p>
    <w:p w:rsidR="00BB4D17" w:rsidRPr="00BB4D17" w:rsidRDefault="00BB4D17" w:rsidP="00BB4D17">
      <w:pPr>
        <w:shd w:val="clear" w:color="auto" w:fill="FFFFFF"/>
        <w:spacing w:before="100" w:beforeAutospacing="1" w:after="100" w:afterAutospacing="1" w:line="240" w:lineRule="auto"/>
        <w:jc w:val="both"/>
        <w:rPr>
          <w:rFonts w:ascii="Times" w:eastAsia="Times New Roman" w:hAnsi="Times" w:cs="Times"/>
          <w:color w:val="000000"/>
          <w:lang w:eastAsia="es-MX"/>
        </w:rPr>
      </w:pPr>
      <w:r w:rsidRPr="00BB4D17">
        <w:rPr>
          <w:rFonts w:ascii="Times" w:eastAsia="Times New Roman" w:hAnsi="Times" w:cs="Times"/>
          <w:color w:val="000000"/>
          <w:lang w:eastAsia="es-MX"/>
        </w:rPr>
        <w:t>A la tercera reunión plenaria, que se realizará el miércoles 20 de febrero, a las 11:30 horas, en el salón Gilberto Bosques Saldívar (edificio D, panta baja).</w:t>
      </w:r>
    </w:p>
    <w:p w:rsidR="00BB4D17" w:rsidRPr="00BB4D17" w:rsidRDefault="00BB4D17" w:rsidP="00BB4D17">
      <w:pPr>
        <w:shd w:val="clear" w:color="auto" w:fill="FFFFFF"/>
        <w:spacing w:before="100" w:beforeAutospacing="1" w:after="100" w:afterAutospacing="1" w:line="240" w:lineRule="auto"/>
        <w:rPr>
          <w:rFonts w:ascii="Times" w:eastAsia="Times New Roman" w:hAnsi="Times" w:cs="Times"/>
          <w:b/>
          <w:bCs/>
          <w:color w:val="000000"/>
          <w:lang w:eastAsia="es-MX"/>
        </w:rPr>
      </w:pPr>
      <w:r w:rsidRPr="00BB4D17">
        <w:rPr>
          <w:rFonts w:ascii="Times" w:eastAsia="Times New Roman" w:hAnsi="Times" w:cs="Times"/>
          <w:b/>
          <w:bCs/>
          <w:color w:val="000000"/>
          <w:lang w:eastAsia="es-MX"/>
        </w:rPr>
        <w:t>Orden del Día</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1. Lista de asistencia y declaratoria de quórum.</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2. Lectura, discusión y, en su caso, aprobación del orden del día.</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3. Ratificación de la integración de las subcomisiones.</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4. Distribución de las iniciativas por subcomisión.</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5. Proyectos de dictamen para lectura, discusión y, en su caso, aprobación.</w:t>
      </w:r>
    </w:p>
    <w:p w:rsidR="00BB4D17" w:rsidRPr="00BB4D17" w:rsidRDefault="00BB4D17" w:rsidP="00BB4D17">
      <w:pPr>
        <w:shd w:val="clear" w:color="auto" w:fill="FFFFFF"/>
        <w:spacing w:before="100" w:beforeAutospacing="1" w:after="100" w:afterAutospacing="1" w:line="240" w:lineRule="auto"/>
        <w:ind w:left="420"/>
        <w:jc w:val="both"/>
        <w:rPr>
          <w:rFonts w:ascii="Times" w:eastAsia="Times New Roman" w:hAnsi="Times" w:cs="Times"/>
          <w:color w:val="000000"/>
          <w:lang w:eastAsia="es-MX"/>
        </w:rPr>
      </w:pPr>
      <w:r w:rsidRPr="00BB4D17">
        <w:rPr>
          <w:rFonts w:ascii="Times" w:eastAsia="Times New Roman" w:hAnsi="Times" w:cs="Times"/>
          <w:color w:val="000000"/>
          <w:lang w:eastAsia="es-MX"/>
        </w:rPr>
        <w:t>a) Sobre la iniciativa con proyecto de decreto por el que se adiciona un segundo párrafo al artículo 59 de la Ley General de Responsabilidades Administrativas. Suscrita por el Congreso de Baja California.</w:t>
      </w:r>
    </w:p>
    <w:p w:rsidR="00BB4D17" w:rsidRPr="00BB4D17" w:rsidRDefault="00BB4D17" w:rsidP="00BB4D17">
      <w:pPr>
        <w:shd w:val="clear" w:color="auto" w:fill="FFFFFF"/>
        <w:spacing w:before="100" w:beforeAutospacing="1" w:after="100" w:afterAutospacing="1" w:line="240" w:lineRule="auto"/>
        <w:ind w:left="420"/>
        <w:jc w:val="both"/>
        <w:rPr>
          <w:rFonts w:ascii="Times" w:eastAsia="Times New Roman" w:hAnsi="Times" w:cs="Times"/>
          <w:color w:val="000000"/>
          <w:lang w:eastAsia="es-MX"/>
        </w:rPr>
      </w:pPr>
      <w:r w:rsidRPr="00BB4D17">
        <w:rPr>
          <w:rFonts w:ascii="Times" w:eastAsia="Times New Roman" w:hAnsi="Times" w:cs="Times"/>
          <w:color w:val="000000"/>
          <w:lang w:eastAsia="es-MX"/>
        </w:rPr>
        <w:t>b) Sobre la Iniciativa proyecto de decreto por lo que se expide la Ley General de Entrega. Recepción de Recursos en las Administraciones Públicas. Presentada por la diputada Mariana Dunyaska García Rojas, del Grupo Parlamentario del PAN.</w:t>
      </w:r>
    </w:p>
    <w:p w:rsidR="00BB4D17" w:rsidRPr="00BB4D17" w:rsidRDefault="00BB4D17" w:rsidP="00BB4D17">
      <w:pPr>
        <w:shd w:val="clear" w:color="auto" w:fill="FFFFFF"/>
        <w:spacing w:before="100" w:beforeAutospacing="1" w:after="100" w:afterAutospacing="1" w:line="240" w:lineRule="auto"/>
        <w:ind w:left="420"/>
        <w:jc w:val="both"/>
        <w:rPr>
          <w:rFonts w:ascii="Times" w:eastAsia="Times New Roman" w:hAnsi="Times" w:cs="Times"/>
          <w:color w:val="000000"/>
          <w:lang w:eastAsia="es-MX"/>
        </w:rPr>
      </w:pPr>
      <w:r w:rsidRPr="00BB4D17">
        <w:rPr>
          <w:rFonts w:ascii="Times" w:eastAsia="Times New Roman" w:hAnsi="Times" w:cs="Times"/>
          <w:color w:val="000000"/>
          <w:lang w:eastAsia="es-MX"/>
        </w:rPr>
        <w:t>c) Sobre la iniciativa proyecto de decreto por la que se reforma el artículo 115 de la Ley General de Transparencia y Acceso a la Información Pública. Presentada por la diputada Gloria Romero León y e integrantes del Grupo Parlamentario del PAN.</w:t>
      </w:r>
    </w:p>
    <w:p w:rsidR="00BB4D17" w:rsidRPr="00BB4D17" w:rsidRDefault="00BB4D17" w:rsidP="00BB4D17">
      <w:pPr>
        <w:shd w:val="clear" w:color="auto" w:fill="FFFFFF"/>
        <w:spacing w:before="100" w:beforeAutospacing="1" w:after="100" w:afterAutospacing="1" w:line="240" w:lineRule="auto"/>
        <w:ind w:left="420"/>
        <w:jc w:val="both"/>
        <w:rPr>
          <w:rFonts w:ascii="Times" w:eastAsia="Times New Roman" w:hAnsi="Times" w:cs="Times"/>
          <w:color w:val="000000"/>
          <w:lang w:eastAsia="es-MX"/>
        </w:rPr>
      </w:pPr>
      <w:r w:rsidRPr="00BB4D17">
        <w:rPr>
          <w:rFonts w:ascii="Times" w:eastAsia="Times New Roman" w:hAnsi="Times" w:cs="Times"/>
          <w:color w:val="000000"/>
          <w:lang w:eastAsia="es-MX"/>
        </w:rPr>
        <w:t>d) Sobre las iniciativas dictaminadas en conjunto de los diputados Luz Estefanía Rosas Martínez y Miguel Ángel Jáuregui Montes de Oca, que reforma los artículos 9, 12, fracción IX, 21, fracción XV, 31, fracción VII, 56, nombre del título quinto y del capítulo único, 57, 58, 58 y 60; asimismo se adiciona al título quinto el capítulo segundo y los artículos 61, 62 y 63 de la Ley General del Sistema Nacional Anticorrupción.</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6. Informe general de asuntos diversos de la comisión.</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7. Asuntos generales</w:t>
      </w:r>
    </w:p>
    <w:p w:rsidR="00BB4D17" w:rsidRPr="00BB4D17" w:rsidRDefault="00BB4D17" w:rsidP="00BB4D17">
      <w:pPr>
        <w:shd w:val="clear" w:color="auto" w:fill="FFFFFF"/>
        <w:spacing w:before="100" w:beforeAutospacing="1" w:after="100" w:afterAutospacing="1" w:line="240" w:lineRule="auto"/>
        <w:ind w:left="240"/>
        <w:jc w:val="both"/>
        <w:rPr>
          <w:rFonts w:ascii="Times" w:eastAsia="Times New Roman" w:hAnsi="Times" w:cs="Times"/>
          <w:color w:val="000000"/>
          <w:lang w:eastAsia="es-MX"/>
        </w:rPr>
      </w:pPr>
      <w:r w:rsidRPr="00BB4D17">
        <w:rPr>
          <w:rFonts w:ascii="Times" w:eastAsia="Times New Roman" w:hAnsi="Times" w:cs="Times"/>
          <w:color w:val="000000"/>
          <w:lang w:eastAsia="es-MX"/>
        </w:rPr>
        <w:t>8. Clausura y cita para la próxima reunión.</w:t>
      </w:r>
    </w:p>
    <w:p w:rsidR="00BB4D17" w:rsidRPr="00BB4D17" w:rsidRDefault="00BB4D17" w:rsidP="00BB4D17">
      <w:pPr>
        <w:shd w:val="clear" w:color="auto" w:fill="FFFFFF"/>
        <w:spacing w:after="0" w:line="240" w:lineRule="auto"/>
        <w:jc w:val="both"/>
        <w:rPr>
          <w:rFonts w:ascii="Times" w:eastAsia="Times New Roman" w:hAnsi="Times" w:cs="Times"/>
          <w:color w:val="000000"/>
          <w:lang w:eastAsia="es-MX"/>
        </w:rPr>
      </w:pPr>
      <w:r w:rsidRPr="00BB4D17">
        <w:rPr>
          <w:rFonts w:ascii="Times" w:eastAsia="Times New Roman" w:hAnsi="Times" w:cs="Times"/>
          <w:color w:val="000000"/>
          <w:lang w:eastAsia="es-MX"/>
        </w:rPr>
        <w:t>Atentamente</w:t>
      </w:r>
    </w:p>
    <w:p w:rsidR="00BB4D17" w:rsidRPr="00BB4D17" w:rsidRDefault="00BB4D17" w:rsidP="00BB4D17">
      <w:pPr>
        <w:shd w:val="clear" w:color="auto" w:fill="FFFFFF"/>
        <w:spacing w:after="0" w:line="240" w:lineRule="auto"/>
        <w:jc w:val="both"/>
        <w:rPr>
          <w:rFonts w:ascii="Times" w:eastAsia="Times New Roman" w:hAnsi="Times" w:cs="Times"/>
          <w:color w:val="000000"/>
          <w:lang w:eastAsia="es-MX"/>
        </w:rPr>
      </w:pPr>
      <w:r w:rsidRPr="00BB4D17">
        <w:rPr>
          <w:rFonts w:ascii="Times" w:eastAsia="Times New Roman" w:hAnsi="Times" w:cs="Times"/>
          <w:color w:val="000000"/>
          <w:lang w:eastAsia="es-MX"/>
        </w:rPr>
        <w:t>Diputado Óscar González Yáñez</w:t>
      </w:r>
    </w:p>
    <w:p w:rsidR="00BB4D17" w:rsidRPr="00BB4D17" w:rsidRDefault="00BB4D17" w:rsidP="00BB4D17">
      <w:pPr>
        <w:shd w:val="clear" w:color="auto" w:fill="FFFFFF"/>
        <w:spacing w:after="0" w:line="240" w:lineRule="auto"/>
        <w:jc w:val="both"/>
        <w:rPr>
          <w:rFonts w:ascii="Times" w:eastAsia="Times New Roman" w:hAnsi="Times" w:cs="Times"/>
          <w:color w:val="000000"/>
          <w:lang w:eastAsia="es-MX"/>
        </w:rPr>
      </w:pPr>
      <w:r w:rsidRPr="00BB4D17">
        <w:rPr>
          <w:rFonts w:ascii="Times" w:eastAsia="Times New Roman" w:hAnsi="Times" w:cs="Times"/>
          <w:color w:val="000000"/>
          <w:lang w:eastAsia="es-MX"/>
        </w:rPr>
        <w:t>Presidente</w:t>
      </w:r>
    </w:p>
    <w:p w:rsidR="007D663C" w:rsidRPr="00BB4D17" w:rsidRDefault="007D663C" w:rsidP="00BB4D17">
      <w:bookmarkStart w:id="0" w:name="_GoBack"/>
      <w:bookmarkEnd w:id="0"/>
    </w:p>
    <w:sectPr w:rsidR="007D663C" w:rsidRPr="00BB4D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4"/>
    <w:rsid w:val="00300D96"/>
    <w:rsid w:val="007D663C"/>
    <w:rsid w:val="00BB4D17"/>
    <w:rsid w:val="00C76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B072-2F95-4013-957B-EC24365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C76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76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76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C76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C76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BB4D1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93825">
      <w:bodyDiv w:val="1"/>
      <w:marLeft w:val="0"/>
      <w:marRight w:val="0"/>
      <w:marTop w:val="0"/>
      <w:marBottom w:val="0"/>
      <w:divBdr>
        <w:top w:val="none" w:sz="0" w:space="0" w:color="auto"/>
        <w:left w:val="none" w:sz="0" w:space="0" w:color="auto"/>
        <w:bottom w:val="none" w:sz="0" w:space="0" w:color="auto"/>
        <w:right w:val="none" w:sz="0" w:space="0" w:color="auto"/>
      </w:divBdr>
    </w:div>
    <w:div w:id="1626614819">
      <w:bodyDiv w:val="1"/>
      <w:marLeft w:val="0"/>
      <w:marRight w:val="0"/>
      <w:marTop w:val="0"/>
      <w:marBottom w:val="0"/>
      <w:divBdr>
        <w:top w:val="none" w:sz="0" w:space="0" w:color="auto"/>
        <w:left w:val="none" w:sz="0" w:space="0" w:color="auto"/>
        <w:bottom w:val="none" w:sz="0" w:space="0" w:color="auto"/>
        <w:right w:val="none" w:sz="0" w:space="0" w:color="auto"/>
      </w:divBdr>
    </w:div>
    <w:div w:id="2128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2019-05-13T18:33:00Z</dcterms:created>
  <dcterms:modified xsi:type="dcterms:W3CDTF">2019-05-13T18:33:00Z</dcterms:modified>
</cp:coreProperties>
</file>